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FF" w:rsidRPr="008E04C3" w:rsidRDefault="001827FF">
      <w:pPr>
        <w:rPr>
          <w:rFonts w:ascii="Times New Roman" w:hAnsi="Times New Roman" w:cs="Times New Roman"/>
          <w:b/>
          <w:sz w:val="28"/>
          <w:szCs w:val="28"/>
        </w:rPr>
      </w:pPr>
      <w:r w:rsidRPr="001827FF">
        <w:rPr>
          <w:rFonts w:ascii="Times New Roman" w:hAnsi="Times New Roman" w:cs="Times New Roman"/>
          <w:b/>
          <w:sz w:val="28"/>
          <w:szCs w:val="28"/>
        </w:rPr>
        <w:t>Звуковой маяк-информатор DS305</w:t>
      </w:r>
    </w:p>
    <w:p w:rsidR="008563D3" w:rsidRPr="001827FF" w:rsidRDefault="008563D3">
      <w:pPr>
        <w:rPr>
          <w:rFonts w:ascii="Times New Roman" w:hAnsi="Times New Roman" w:cs="Times New Roman"/>
        </w:rPr>
      </w:pPr>
      <w:r w:rsidRPr="0088739F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1827FF" w:rsidRPr="0075420D">
          <w:rPr>
            <w:rStyle w:val="a3"/>
          </w:rPr>
          <w:t>https://dostupnaya-strana.ru/products/zvukovoi-mayak-vertical-3-0-5-ir-60-x-90-x-26mm</w:t>
        </w:r>
      </w:hyperlink>
      <w:r w:rsidR="001827FF" w:rsidRPr="001827FF">
        <w:t xml:space="preserve"> </w:t>
      </w:r>
    </w:p>
    <w:tbl>
      <w:tblPr>
        <w:tblStyle w:val="a8"/>
        <w:tblW w:w="0" w:type="auto"/>
        <w:tblLook w:val="04A0"/>
      </w:tblPr>
      <w:tblGrid>
        <w:gridCol w:w="3369"/>
        <w:gridCol w:w="6095"/>
      </w:tblGrid>
      <w:tr w:rsidR="007743E9" w:rsidRPr="0088739F" w:rsidTr="008563D3">
        <w:tc>
          <w:tcPr>
            <w:tcW w:w="3369" w:type="dxa"/>
          </w:tcPr>
          <w:p w:rsidR="0091571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88739F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88739F" w:rsidTr="008563D3">
        <w:tc>
          <w:tcPr>
            <w:tcW w:w="3369" w:type="dxa"/>
          </w:tcPr>
          <w:p w:rsidR="00C21B6D" w:rsidRPr="001827FF" w:rsidRDefault="00182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Звуковой маяк-информатор </w:t>
            </w:r>
          </w:p>
        </w:tc>
        <w:tc>
          <w:tcPr>
            <w:tcW w:w="6095" w:type="dxa"/>
          </w:tcPr>
          <w:p w:rsidR="001827FF" w:rsidRPr="001827FF" w:rsidRDefault="001827FF" w:rsidP="00D9117A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 xml:space="preserve">Экономичная модель звукового маяка со встроенным датчиком движения и внутренней памятью. </w:t>
            </w:r>
            <w:proofErr w:type="gramStart"/>
            <w:r w:rsidRPr="001827FF">
              <w:rPr>
                <w:rFonts w:ascii="Times New Roman" w:hAnsi="Times New Roman"/>
                <w:shd w:val="clear" w:color="auto" w:fill="FFFFFF"/>
              </w:rPr>
              <w:t>Предназначен</w:t>
            </w:r>
            <w:proofErr w:type="gramEnd"/>
            <w:r w:rsidRPr="001827FF">
              <w:rPr>
                <w:rFonts w:ascii="Times New Roman" w:hAnsi="Times New Roman"/>
                <w:shd w:val="clear" w:color="auto" w:fill="FFFFFF"/>
              </w:rPr>
              <w:t xml:space="preserve"> для информирования и ориентирования слабовидящих и обеспечения их безопасности при передвижении в помещении. Помогает </w:t>
            </w:r>
            <w:proofErr w:type="gramStart"/>
            <w:r w:rsidRPr="001827FF">
              <w:rPr>
                <w:rFonts w:ascii="Times New Roman" w:hAnsi="Times New Roman"/>
                <w:shd w:val="clear" w:color="auto" w:fill="FFFFFF"/>
              </w:rPr>
              <w:t>понять</w:t>
            </w:r>
            <w:proofErr w:type="gramEnd"/>
            <w:r w:rsidRPr="001827FF">
              <w:rPr>
                <w:rFonts w:ascii="Times New Roman" w:hAnsi="Times New Roman"/>
                <w:shd w:val="clear" w:color="auto" w:fill="FFFFFF"/>
              </w:rPr>
              <w:t xml:space="preserve"> где находятся препятствия, двери, нужные объекты. Информация записывается в устройство через USB. Устройство подходит для оснащения организаций по программе доступная среда. </w:t>
            </w:r>
          </w:p>
          <w:p w:rsidR="001827FF" w:rsidRPr="001827FF" w:rsidRDefault="001827FF" w:rsidP="00D9117A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 xml:space="preserve">Данный звуковой маяк позволяет записать одно или несколько аудиосообщений, которые будут проигрываться по очереди. Устройство размещается на входе (обычно около или над входной дверью). Звуковой маяк может проигрывать </w:t>
            </w:r>
            <w:proofErr w:type="gramStart"/>
            <w:r w:rsidRPr="001827FF">
              <w:rPr>
                <w:rFonts w:ascii="Times New Roman" w:hAnsi="Times New Roman"/>
                <w:shd w:val="clear" w:color="auto" w:fill="FFFFFF"/>
              </w:rPr>
              <w:t>сообщения</w:t>
            </w:r>
            <w:proofErr w:type="gramEnd"/>
            <w:r w:rsidRPr="001827FF">
              <w:rPr>
                <w:rFonts w:ascii="Times New Roman" w:hAnsi="Times New Roman"/>
                <w:shd w:val="clear" w:color="auto" w:fill="FFFFFF"/>
              </w:rPr>
              <w:t xml:space="preserve"> записанные как на карту памяти, так и на собственную встроенною память устройства. При использовании типовой карты </w:t>
            </w:r>
            <w:proofErr w:type="spellStart"/>
            <w:r w:rsidRPr="001827FF">
              <w:rPr>
                <w:rFonts w:ascii="Times New Roman" w:hAnsi="Times New Roman"/>
                <w:shd w:val="clear" w:color="auto" w:fill="FFFFFF"/>
              </w:rPr>
              <w:t>microSD</w:t>
            </w:r>
            <w:proofErr w:type="spellEnd"/>
            <w:r w:rsidRPr="001827FF">
              <w:rPr>
                <w:rFonts w:ascii="Times New Roman" w:hAnsi="Times New Roman"/>
                <w:shd w:val="clear" w:color="auto" w:fill="FFFFFF"/>
              </w:rPr>
              <w:t xml:space="preserve"> продолжительность записанных сообщений практически </w:t>
            </w:r>
            <w:proofErr w:type="spellStart"/>
            <w:r w:rsidRPr="001827FF">
              <w:rPr>
                <w:rFonts w:ascii="Times New Roman" w:hAnsi="Times New Roman"/>
                <w:shd w:val="clear" w:color="auto" w:fill="FFFFFF"/>
              </w:rPr>
              <w:t>нелимитирована</w:t>
            </w:r>
            <w:proofErr w:type="spellEnd"/>
            <w:r w:rsidRPr="001827FF">
              <w:rPr>
                <w:rFonts w:ascii="Times New Roman" w:hAnsi="Times New Roman"/>
                <w:shd w:val="clear" w:color="auto" w:fill="FFFFFF"/>
              </w:rPr>
              <w:t xml:space="preserve"> и составляет более 500 часов.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b/>
                <w:shd w:val="clear" w:color="auto" w:fill="FFFFFF"/>
              </w:rPr>
            </w:pPr>
            <w:r w:rsidRPr="001827FF">
              <w:rPr>
                <w:rFonts w:ascii="Times New Roman" w:hAnsi="Times New Roman"/>
                <w:b/>
                <w:shd w:val="clear" w:color="auto" w:fill="FFFFFF"/>
              </w:rPr>
              <w:t>Технические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характеристики: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Поддержка Mp3-файлов</w:t>
            </w:r>
            <w:r w:rsidR="00D9117A">
              <w:rPr>
                <w:rFonts w:ascii="Times New Roman" w:hAnsi="Times New Roman"/>
                <w:shd w:val="clear" w:color="auto" w:fill="FFFFFF"/>
              </w:rPr>
              <w:t>:</w:t>
            </w:r>
            <w:r w:rsidR="008E04C3" w:rsidRPr="008E04C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Два уровня громкости</w:t>
            </w:r>
            <w:r w:rsidR="00D9117A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Дальность действия датчика движения,</w:t>
            </w:r>
            <w:r w:rsidR="008E04C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м</w:t>
            </w:r>
            <w:r w:rsidR="008E04C3">
              <w:rPr>
                <w:rFonts w:ascii="Times New Roman" w:hAnsi="Times New Roman"/>
                <w:shd w:val="clear" w:color="auto" w:fill="FFFFFF"/>
              </w:rPr>
              <w:t>етро</w:t>
            </w:r>
            <w:bookmarkStart w:id="0" w:name="_GoBack"/>
            <w:bookmarkEnd w:id="0"/>
            <w:r w:rsidR="008E04C3">
              <w:rPr>
                <w:rFonts w:ascii="Times New Roman" w:hAnsi="Times New Roman"/>
                <w:shd w:val="clear" w:color="auto" w:fill="FFFFFF"/>
              </w:rPr>
              <w:t>в</w:t>
            </w:r>
            <w:r w:rsidR="00D9117A">
              <w:rPr>
                <w:rFonts w:ascii="Times New Roman" w:hAnsi="Times New Roman"/>
                <w:shd w:val="clear" w:color="auto" w:fill="FFFFFF"/>
              </w:rPr>
              <w:t>:</w:t>
            </w:r>
            <w:r w:rsidRPr="001827F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не более</w:t>
            </w:r>
            <w:r w:rsidRPr="001827FF">
              <w:rPr>
                <w:rFonts w:ascii="Times New Roman" w:hAnsi="Times New Roman"/>
                <w:shd w:val="clear" w:color="auto" w:fill="FFFFFF"/>
              </w:rPr>
              <w:t xml:space="preserve"> 4 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Объем внутренней памяти 16MB (максимальный объем - 64MB)</w:t>
            </w:r>
            <w:r w:rsidR="00D9117A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8E04C3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Два режима работы</w:t>
            </w:r>
            <w:r w:rsidR="00D9117A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8E04C3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 xml:space="preserve">Поддержка карт памяти формата </w:t>
            </w:r>
            <w:proofErr w:type="spellStart"/>
            <w:r w:rsidRPr="001827FF">
              <w:rPr>
                <w:rFonts w:ascii="Times New Roman" w:hAnsi="Times New Roman"/>
                <w:shd w:val="clear" w:color="auto" w:fill="FFFFFF"/>
              </w:rPr>
              <w:t>Micro</w:t>
            </w:r>
            <w:proofErr w:type="spellEnd"/>
            <w:r w:rsidRPr="001827FF">
              <w:rPr>
                <w:rFonts w:ascii="Times New Roman" w:hAnsi="Times New Roman"/>
                <w:shd w:val="clear" w:color="auto" w:fill="FFFFFF"/>
              </w:rPr>
              <w:t xml:space="preserve"> SD</w:t>
            </w:r>
            <w:r w:rsidR="00D9117A">
              <w:rPr>
                <w:rFonts w:ascii="Times New Roman" w:hAnsi="Times New Roman"/>
                <w:shd w:val="clear" w:color="auto" w:fill="FFFFFF"/>
              </w:rPr>
              <w:t>:</w:t>
            </w:r>
            <w:r w:rsidR="008E04C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Возможность использовать различные источники питания: внешний источник, подключаемый через порт мини-</w:t>
            </w:r>
            <w:proofErr w:type="gramStart"/>
            <w:r w:rsidRPr="001827FF">
              <w:rPr>
                <w:rFonts w:ascii="Times New Roman" w:hAnsi="Times New Roman"/>
                <w:shd w:val="clear" w:color="auto" w:fill="FFFFFF"/>
              </w:rPr>
              <w:t>USB</w:t>
            </w:r>
            <w:proofErr w:type="gramEnd"/>
            <w:r w:rsidRPr="001827FF">
              <w:rPr>
                <w:rFonts w:ascii="Times New Roman" w:hAnsi="Times New Roman"/>
                <w:shd w:val="clear" w:color="auto" w:fill="FFFFFF"/>
              </w:rPr>
              <w:t>, или 3шт щелочные батареи типа ААА</w:t>
            </w:r>
            <w:r w:rsidR="00D9117A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1827FF" w:rsidRPr="001827FF" w:rsidRDefault="00D9117A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Встроенный пассивный ИК-датчик: </w:t>
            </w:r>
            <w:r w:rsidR="001827FF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Угол обнаружения</w:t>
            </w:r>
            <w:proofErr w:type="gramStart"/>
            <w:r w:rsidRPr="001827FF">
              <w:rPr>
                <w:rFonts w:ascii="Times New Roman" w:hAnsi="Times New Roman"/>
                <w:shd w:val="clear" w:color="auto" w:fill="FFFFFF"/>
              </w:rPr>
              <w:t xml:space="preserve"> В</w:t>
            </w:r>
            <w:proofErr w:type="gramEnd"/>
            <w:r w:rsidRPr="001827FF">
              <w:rPr>
                <w:rFonts w:ascii="Times New Roman" w:hAnsi="Times New Roman"/>
                <w:shd w:val="clear" w:color="auto" w:fill="FFFFFF"/>
              </w:rPr>
              <w:t>/Г</w:t>
            </w:r>
            <w:r w:rsidR="00D9117A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1827FF">
              <w:rPr>
                <w:rFonts w:ascii="Times New Roman" w:hAnsi="Times New Roman"/>
                <w:shd w:val="clear" w:color="auto" w:fill="FFFFFF"/>
              </w:rPr>
              <w:t>120/120 градусов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Дальность обнаруже</w:t>
            </w:r>
            <w:r w:rsidR="008E04C3">
              <w:rPr>
                <w:rFonts w:ascii="Times New Roman" w:hAnsi="Times New Roman"/>
                <w:shd w:val="clear" w:color="auto" w:fill="FFFFFF"/>
              </w:rPr>
              <w:t>ния</w:t>
            </w:r>
            <w:r w:rsidRPr="001827FF">
              <w:rPr>
                <w:rFonts w:ascii="Times New Roman" w:hAnsi="Times New Roman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м</w:t>
            </w:r>
            <w:r w:rsidR="008E04C3">
              <w:rPr>
                <w:rFonts w:ascii="Times New Roman" w:hAnsi="Times New Roman"/>
                <w:shd w:val="clear" w:color="auto" w:fill="FFFFFF"/>
              </w:rPr>
              <w:t>етров</w:t>
            </w:r>
            <w:r w:rsidR="00D9117A">
              <w:rPr>
                <w:rFonts w:ascii="Times New Roman" w:hAnsi="Times New Roman"/>
                <w:shd w:val="clear" w:color="auto" w:fill="FFFFFF"/>
              </w:rPr>
              <w:t>:</w:t>
            </w:r>
            <w:r w:rsidRPr="001827F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не более</w:t>
            </w:r>
            <w:r w:rsidRPr="001827FF">
              <w:rPr>
                <w:rFonts w:ascii="Times New Roman" w:hAnsi="Times New Roman"/>
                <w:shd w:val="clear" w:color="auto" w:fill="FFFFFF"/>
              </w:rPr>
              <w:t xml:space="preserve"> 4 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Напряжение питания</w:t>
            </w:r>
            <w:r w:rsidR="008E04C3" w:rsidRPr="008E04C3">
              <w:rPr>
                <w:rFonts w:ascii="Times New Roman" w:hAnsi="Times New Roman"/>
                <w:shd w:val="clear" w:color="auto" w:fill="FFFFFF"/>
              </w:rPr>
              <w:t>,</w:t>
            </w:r>
            <w:r w:rsidR="008E04C3">
              <w:rPr>
                <w:rFonts w:ascii="Times New Roman" w:hAnsi="Times New Roman"/>
                <w:shd w:val="clear" w:color="auto" w:fill="FFFFFF"/>
                <w:lang w:val="en-US"/>
              </w:rPr>
              <w:t>B</w:t>
            </w:r>
            <w:proofErr w:type="spellStart"/>
            <w:r w:rsidR="008E04C3">
              <w:rPr>
                <w:rFonts w:ascii="Times New Roman" w:hAnsi="Times New Roman"/>
                <w:shd w:val="clear" w:color="auto" w:fill="FFFFFF"/>
              </w:rPr>
              <w:t>ольт</w:t>
            </w:r>
            <w:proofErr w:type="spellEnd"/>
            <w:r w:rsidR="00D9117A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8E04C3">
              <w:rPr>
                <w:rFonts w:ascii="Times New Roman" w:hAnsi="Times New Roman"/>
                <w:shd w:val="clear" w:color="auto" w:fill="FFFFFF"/>
              </w:rPr>
              <w:t>5</w:t>
            </w:r>
            <w:proofErr w:type="gramStart"/>
            <w:r w:rsidR="008E04C3">
              <w:rPr>
                <w:rFonts w:ascii="Times New Roman" w:hAnsi="Times New Roman"/>
                <w:shd w:val="clear" w:color="auto" w:fill="FFFFFF"/>
              </w:rPr>
              <w:t xml:space="preserve"> В</w:t>
            </w:r>
            <w:proofErr w:type="gramEnd"/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Выходная мощность</w:t>
            </w:r>
            <w:r w:rsidR="008E04C3" w:rsidRPr="008E04C3">
              <w:rPr>
                <w:rFonts w:ascii="Times New Roman" w:hAnsi="Times New Roman"/>
                <w:shd w:val="clear" w:color="auto" w:fill="FFFFFF"/>
              </w:rPr>
              <w:t>,</w:t>
            </w:r>
            <w:r w:rsidR="008E04C3">
              <w:rPr>
                <w:rFonts w:ascii="Times New Roman" w:hAnsi="Times New Roman"/>
                <w:shd w:val="clear" w:color="auto" w:fill="FFFFFF"/>
              </w:rPr>
              <w:t xml:space="preserve"> Ватт</w:t>
            </w:r>
            <w:r w:rsidR="00D9117A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1827FF">
              <w:rPr>
                <w:rFonts w:ascii="Times New Roman" w:hAnsi="Times New Roman"/>
                <w:shd w:val="clear" w:color="auto" w:fill="FFFFFF"/>
              </w:rPr>
              <w:t>0,5 Вт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Габаритные размеры,</w:t>
            </w:r>
            <w:r w:rsidR="008E04C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="00D9117A">
              <w:rPr>
                <w:rFonts w:ascii="Times New Roman" w:hAnsi="Times New Roman"/>
                <w:shd w:val="clear" w:color="auto" w:fill="FFFFFF"/>
              </w:rPr>
              <w:t>мм</w:t>
            </w:r>
            <w:proofErr w:type="gramEnd"/>
            <w:r w:rsidR="00D9117A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от 54х881х23 до 66х99х28</w:t>
            </w:r>
            <w:r w:rsidRPr="001827FF">
              <w:rPr>
                <w:rFonts w:ascii="Times New Roman" w:hAnsi="Times New Roman"/>
                <w:shd w:val="clear" w:color="auto" w:fill="FFFFFF"/>
              </w:rPr>
              <w:t xml:space="preserve"> мм</w:t>
            </w:r>
          </w:p>
          <w:p w:rsidR="001827FF" w:rsidRPr="001827FF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Материал корпуса: пластик</w:t>
            </w:r>
          </w:p>
          <w:p w:rsidR="00C21B6D" w:rsidRDefault="001827FF" w:rsidP="001827FF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1827FF">
              <w:rPr>
                <w:rFonts w:ascii="Times New Roman" w:hAnsi="Times New Roman"/>
                <w:shd w:val="clear" w:color="auto" w:fill="FFFFFF"/>
              </w:rPr>
              <w:t>Крепление к стене на шурупы</w:t>
            </w:r>
            <w:r w:rsidR="00D9117A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D9117A" w:rsidRPr="0088739F" w:rsidRDefault="00D9117A" w:rsidP="001827FF">
            <w:pPr>
              <w:pStyle w:val="a9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15" w:rsidRDefault="00183E15" w:rsidP="001D2AA0">
      <w:pPr>
        <w:spacing w:after="0" w:line="240" w:lineRule="auto"/>
      </w:pPr>
      <w:r>
        <w:separator/>
      </w:r>
    </w:p>
  </w:endnote>
  <w:endnote w:type="continuationSeparator" w:id="0">
    <w:p w:rsidR="00183E15" w:rsidRDefault="00183E15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15" w:rsidRDefault="00183E15" w:rsidP="001D2AA0">
      <w:pPr>
        <w:spacing w:after="0" w:line="240" w:lineRule="auto"/>
      </w:pPr>
      <w:r>
        <w:separator/>
      </w:r>
    </w:p>
  </w:footnote>
  <w:footnote w:type="continuationSeparator" w:id="0">
    <w:p w:rsidR="00183E15" w:rsidRDefault="00183E15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8C1C1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8C1C10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C83"/>
    <w:multiLevelType w:val="multilevel"/>
    <w:tmpl w:val="075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2AA0"/>
    <w:rsid w:val="0001254B"/>
    <w:rsid w:val="000654F5"/>
    <w:rsid w:val="0008689C"/>
    <w:rsid w:val="000A5FB1"/>
    <w:rsid w:val="000F0222"/>
    <w:rsid w:val="00112D3D"/>
    <w:rsid w:val="001366B0"/>
    <w:rsid w:val="00172EC7"/>
    <w:rsid w:val="001827FF"/>
    <w:rsid w:val="00183E15"/>
    <w:rsid w:val="001A5F06"/>
    <w:rsid w:val="001B2003"/>
    <w:rsid w:val="001C1962"/>
    <w:rsid w:val="001D2AA0"/>
    <w:rsid w:val="002155BF"/>
    <w:rsid w:val="00244BBC"/>
    <w:rsid w:val="002A73C8"/>
    <w:rsid w:val="002A7805"/>
    <w:rsid w:val="004C6EBE"/>
    <w:rsid w:val="005343B2"/>
    <w:rsid w:val="00535CA7"/>
    <w:rsid w:val="00563471"/>
    <w:rsid w:val="005B3DB5"/>
    <w:rsid w:val="005C0070"/>
    <w:rsid w:val="005D70DF"/>
    <w:rsid w:val="005E771F"/>
    <w:rsid w:val="006010E1"/>
    <w:rsid w:val="00611822"/>
    <w:rsid w:val="006340EF"/>
    <w:rsid w:val="00706102"/>
    <w:rsid w:val="0072553D"/>
    <w:rsid w:val="007743E9"/>
    <w:rsid w:val="008563D3"/>
    <w:rsid w:val="0088739F"/>
    <w:rsid w:val="008C1C10"/>
    <w:rsid w:val="008E04C3"/>
    <w:rsid w:val="00915719"/>
    <w:rsid w:val="00947C50"/>
    <w:rsid w:val="0099638B"/>
    <w:rsid w:val="00A61D27"/>
    <w:rsid w:val="00AD5899"/>
    <w:rsid w:val="00B771C2"/>
    <w:rsid w:val="00C21B6D"/>
    <w:rsid w:val="00C454CB"/>
    <w:rsid w:val="00CE4016"/>
    <w:rsid w:val="00D0654A"/>
    <w:rsid w:val="00D9117A"/>
    <w:rsid w:val="00DB7038"/>
    <w:rsid w:val="00DD701F"/>
    <w:rsid w:val="00DE15EB"/>
    <w:rsid w:val="00E56369"/>
    <w:rsid w:val="00EE59B4"/>
    <w:rsid w:val="00FB10F9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zvukovoi-mayak-vertical-3-0-5-ir-60-x-90-x-26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7F7B-1BBE-4779-95CE-9DB2A3D9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21</cp:revision>
  <dcterms:created xsi:type="dcterms:W3CDTF">2018-03-08T19:03:00Z</dcterms:created>
  <dcterms:modified xsi:type="dcterms:W3CDTF">2018-03-13T06:14:00Z</dcterms:modified>
</cp:coreProperties>
</file>